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 декабря 2004 года N 170-ОЗ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73D3D" w:rsidRDefault="00173D3D" w:rsidP="00173D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 ИВАНОВСКОЙ ОБЛАСТИ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ставках налога на прибыль организаций в части,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поступающей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областной бюджет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ноября 2004 года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ред. Законов Ивановской области</w:t>
      </w:r>
      <w:proofErr w:type="gramEnd"/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12.07.2005 </w:t>
      </w:r>
      <w:hyperlink r:id="rId4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105-ОЗ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24.11.2005 </w:t>
      </w:r>
      <w:hyperlink r:id="rId5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169-ОЗ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08.11.2006 </w:t>
      </w:r>
      <w:hyperlink r:id="rId6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106-ОЗ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16.06.2008 </w:t>
      </w:r>
      <w:hyperlink r:id="rId7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54-ОЗ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14.05.2010 </w:t>
      </w:r>
      <w:hyperlink r:id="rId8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48-ОЗ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Закон принят в соответствии с "Налоговым </w:t>
      </w:r>
      <w:hyperlink r:id="rId9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вторая)" от 05.08.2000 N 117-ФЗ (в действующей редакции) в целях реализации полномочия по понижению ставки налога на прибыль организаций в части, поступающей в бюджет субъекта Российской Федерации.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173D3D" w:rsidRDefault="00173D3D" w:rsidP="00173D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части первой статьи 1 распространяется на правоотношения, возникшие с 1 января 2004 года (</w:t>
      </w:r>
      <w:hyperlink r:id="rId10" w:anchor="Par61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173D3D" w:rsidRDefault="00173D3D" w:rsidP="00173D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sz w:val="24"/>
          <w:szCs w:val="24"/>
        </w:rPr>
        <w:t>Установить на 2004 год ставку налога на прибыль организаций в части, поступающей в областной бюджет, в размере 13 процентов для следующих категорий налогоплательщиков: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независимо от их организационно-правовых форм и форм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собственности, являющиеся собственниками объектов капитальных вложений и (или) объектов, возникших в результате капитальных вложений, по инвестиционным проектам, включенным в Государственный реестр инвестиционных проектов Ивановской области или Государственную инвестиционную программу Ивановской области;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производственные предприятия, находящиеся в собственности всероссийских организаций инвалидов;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предприятия по производству неочищенных растительных масел и растительных рафинированных масел и жиров;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организации, занимающиеся производством и реализацией древесно-стружечной плиты, ориентированно-стружечной плиты, МДФ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древесно-волокнистой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плиты средней плотности, полового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организации, производящие пиво и солод;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государственные (унитарные) 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 Главного управления исполнения наказаний Министерства юстиции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управлению исполнения наказаний Ивановской области.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Ивановской области от 12.07.2005 N 105-ОЗ)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2005 год ставку налога на прибыль организаций в части, поступающей в областной бюджет, в размере 13,5 процента для следующих категорий налогоплательщиков: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независимо от их организационно-правовых форм и форм собственности, являющиеся собственниками объектов капитальных вложений и (или) объектов, возникших в результате капитальных вложений, по инвестиционным проектам, включенным в Государственный реестр инвестиционных проектов Ивановской области или Государственную инвестиционную программу Ивановской области. При этом налоговая льгота не должна превышать размер фактически осуществленных капитальных вложений;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производственные предприятия, находящиеся в собственности всероссийских организаций инвалидов;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предприятия по производству неочищенных растительных масел и растительных рафинированных масел и жиров;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организации, занимающиеся производством древесно-стружечной плиты, ориентированно-стружечной плиты, МДФ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древесно-волокнистой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плиты средней плотности, полового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государственные унитарные предприятия уголовно-исполнительной системы.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вторая введена </w:t>
      </w:r>
      <w:hyperlink r:id="rId12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Ивановской области от 12.07.2005 N 105-ОЗ)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2006 год ставку налога на прибыль организаций в части, поступающей в областной бюджет, в размере 13,5 процента для следующих категорий налогоплательщиков: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независимо от их организационно-правовых форм и форм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собственности, являющиеся собственниками объектов капитальных вложений и (или) объектов, возникших в результате капитальных вложений, по инвестиционным проектам, включенным в Государственный реестр инвестиционных проектов Ивановской области или Государственную инвестиционную программу Ивановской области. При этом налоговая льгота не должна превышать размер фактически осуществленных капитальных вложений;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производственные предприятия, находящиеся в собственности всероссийских организаций инвалидов;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предприятия по производству неочищенных растительных масел и растительных рафинированных масел и жиров;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организации, занимающиеся производством древесно-стружечной плиты, ориентированно-стружечной плиты, МДФ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древесно-волокнистой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плиты средней плотности, полового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государственные унитарные предприятия уголовно-исполнительной системы.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третья введена </w:t>
      </w:r>
      <w:hyperlink r:id="rId13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Ивановской области от 24.11.2005 N 169-ОЗ)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2007 год ставку налога на прибыль организаций в части, поступающей в областной бюджет, в размере 13,5 процента для следующих категорий налогоплательщиков: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производственные предприятия, находящиеся в собственности всероссийских организаций инвалидов;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предприятия по производству неочищенных растительных масел и растительных рафинированных масел и жиров, сохранившие в текущем году налогооблагаемую прибыль не менее суммы налогооблагаемой прибыли за предыдущий год и заключившие соглашения с Правительством Ивановской области об экономическом сотрудничестве.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четвертая введена </w:t>
      </w:r>
      <w:hyperlink r:id="rId14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Ивановской области от 08.11.2006 N 106-ОЗ)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на 2007 - 2011 годы ставку налога на прибыль организаций в части, поступающей в областной бюджет, в размере 13,5 процента для организаций, занимающихся производством древесно-стружечной плиты, ориентированно-стружечной плиты, МДФ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древесно-волокнистой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плиты средней плотности, полового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пятая введена </w:t>
      </w:r>
      <w:hyperlink r:id="rId15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Ивановской области от 08.11.2006 N 106-ОЗ)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 на 2009 - 2011 годы ставку налога на прибыль организаций в части, поступающей в областной бюджет, в размере 13,5 процента для предприятий (организаций) текстильной промышленности - юридических лиц независимо от организационно-правовой формы, зарегистрированных и осуществляющих основной вид экономической деятельности - текстильное и (или) швейное производство - на территории Ивановской области, при условии, что в общем доходе от реализации товаров (работ, услуг) этих предприятий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организаций) доля дохода от реализации произведенной ими текстильной и (или) швейной продукции составляет не менее 70 процентов, и сохранении в отчетном году налогооблагаемой прибыли не менее суммы налогооблагаемой прибыли за год, предшествующий отчетному.</w:t>
      </w:r>
      <w:proofErr w:type="gramEnd"/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шестая введена </w:t>
      </w:r>
      <w:hyperlink r:id="rId16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Ивановской области от 16.06.2008 N 54-ОЗ)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Установить на 2010 - 2012 годы ставку налога на прибыль организаций в части, поступающей в областной бюджет, в размере 13,5 процента для учреждений, исполняющих наказания в виде лишения свободы, и следственных изоляторов уголовно-исполнительной системы при условии сохранения в отчетном году налоговой базы по налогу на доходы физических лиц не менее налоговой базы за год, предшествующий отчетному.</w:t>
      </w:r>
      <w:proofErr w:type="gramEnd"/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Ивановской области от 14.05.2010 N 48-ОЗ)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>
        <w:rPr>
          <w:rFonts w:ascii="Times New Roman" w:hAnsi="Times New Roman" w:cs="Times New Roman"/>
          <w:sz w:val="24"/>
          <w:szCs w:val="24"/>
        </w:rPr>
        <w:t xml:space="preserve">Установить, что действие </w:t>
      </w:r>
      <w:hyperlink r:id="rId18" w:anchor="Par25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первой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 распространяется на правоотношения, возникшие с 1 января 2004 года.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173D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Ивановской области от 12.07.2005 N 105-ОЗ)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173D3D" w:rsidRDefault="00173D3D" w:rsidP="00173D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В.И.Тихонов</w:t>
      </w:r>
    </w:p>
    <w:p w:rsidR="002C6BBD" w:rsidRDefault="002C6BBD"/>
    <w:sectPr w:rsidR="002C6BBD" w:rsidSect="002C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173D3D"/>
    <w:rsid w:val="00173D3D"/>
    <w:rsid w:val="002C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3D"/>
    <w:pPr>
      <w:spacing w:before="240" w:after="6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92DDDE7348A01EE876B91D5692DA0C4A1C8AFA997BE2A013D2E15034264F38748A0BECB67C9D925204Cl8rBF" TargetMode="External"/><Relationship Id="rId13" Type="http://schemas.openxmlformats.org/officeDocument/2006/relationships/hyperlink" Target="consultantplus://offline/ref=4E092DDDE7348A01EE876B91D5692DA0C4A1C8AFAF92BC2A083D2E15034264F38748A0BECB67C9D925204Cl8r5F" TargetMode="External"/><Relationship Id="rId18" Type="http://schemas.openxmlformats.org/officeDocument/2006/relationships/hyperlink" Target="file:///C:\Users\374066~1\AppData\Local\Temp\47\&#1053;&#1072;&#1083;&#1086;&#1075;%20&#1085;&#1072;%20&#1087;&#1088;&#1080;&#1073;&#1099;&#1083;&#1100;-2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E092DDDE7348A01EE876B91D5692DA0C4A1C8AFAE90BB2B0B3D2E15034264F38748A0BECB67C9D925204Cl8r4F" TargetMode="External"/><Relationship Id="rId12" Type="http://schemas.openxmlformats.org/officeDocument/2006/relationships/hyperlink" Target="consultantplus://offline/ref=4E092DDDE7348A01EE876B91D5692DA0C4A1C8AFAC9BB920093D2E15034264F38748A0BECB67C9D925204Dl8rEF" TargetMode="External"/><Relationship Id="rId17" Type="http://schemas.openxmlformats.org/officeDocument/2006/relationships/hyperlink" Target="consultantplus://offline/ref=4E092DDDE7348A01EE876B91D5692DA0C4A1C8AFA997BE2A013D2E15034264F38748A0BECB67C9D925204Cl8r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092DDDE7348A01EE876B91D5692DA0C4A1C8AFAE90BB2B0B3D2E15034264F38748A0BECB67C9D925204Cl8r5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92DDDE7348A01EE876B91D5692DA0C4A1C8AFAF96BB29003D2E15034264F38748A0BECB67C9D925204Cl8r4F" TargetMode="External"/><Relationship Id="rId11" Type="http://schemas.openxmlformats.org/officeDocument/2006/relationships/hyperlink" Target="consultantplus://offline/ref=4E092DDDE7348A01EE876B91D5692DA0C4A1C8AFAC9BB920093D2E15034264F38748A0BECB67C9D925204Dl8rDF" TargetMode="External"/><Relationship Id="rId5" Type="http://schemas.openxmlformats.org/officeDocument/2006/relationships/hyperlink" Target="consultantplus://offline/ref=4E092DDDE7348A01EE876B91D5692DA0C4A1C8AFAF92BC2A083D2E15034264F38748A0BECB67C9D925204Cl8r4F" TargetMode="External"/><Relationship Id="rId15" Type="http://schemas.openxmlformats.org/officeDocument/2006/relationships/hyperlink" Target="consultantplus://offline/ref=4E092DDDE7348A01EE876B91D5692DA0C4A1C8AFAF96BB29003D2E15034264F38748A0BECB67C9D925204Dl8rFF" TargetMode="External"/><Relationship Id="rId10" Type="http://schemas.openxmlformats.org/officeDocument/2006/relationships/hyperlink" Target="file:///C:\Users\374066~1\AppData\Local\Temp\47\&#1053;&#1072;&#1083;&#1086;&#1075;%20&#1085;&#1072;%20&#1087;&#1088;&#1080;&#1073;&#1099;&#1083;&#1100;-2.docx" TargetMode="External"/><Relationship Id="rId19" Type="http://schemas.openxmlformats.org/officeDocument/2006/relationships/hyperlink" Target="consultantplus://offline/ref=4E092DDDE7348A01EE876B91D5692DA0C4A1C8AFAC9BB920093D2E15034264F38748A0BECB67C9D925204Dl8r5F" TargetMode="External"/><Relationship Id="rId4" Type="http://schemas.openxmlformats.org/officeDocument/2006/relationships/hyperlink" Target="consultantplus://offline/ref=4E092DDDE7348A01EE876B91D5692DA0C4A1C8AFAC9BB920093D2E15034264F38748A0BECB67C9D925204Cl8r5F" TargetMode="External"/><Relationship Id="rId9" Type="http://schemas.openxmlformats.org/officeDocument/2006/relationships/hyperlink" Target="consultantplus://offline/ref=4E092DDDE7348A01EE87759CC30571AFC1AE91A6AE96B27F54627548544B6EA4C007F9FB89l6rFF" TargetMode="External"/><Relationship Id="rId14" Type="http://schemas.openxmlformats.org/officeDocument/2006/relationships/hyperlink" Target="consultantplus://offline/ref=4E092DDDE7348A01EE876B91D5692DA0C4A1C8AFAF96BB29003D2E15034264F38748A0BECB67C9D925204Cl8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1358</Words>
  <Characters>7744</Characters>
  <Application>Microsoft Office Word</Application>
  <DocSecurity>0</DocSecurity>
  <Lines>64</Lines>
  <Paragraphs>18</Paragraphs>
  <ScaleCrop>false</ScaleCrop>
  <Company>ufns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2015-10-21T10:13:00Z</dcterms:created>
  <dcterms:modified xsi:type="dcterms:W3CDTF">2015-10-21T10:15:00Z</dcterms:modified>
</cp:coreProperties>
</file>